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EC76" w14:textId="77777777" w:rsidR="00640878" w:rsidRPr="00991BA9" w:rsidRDefault="00773024" w:rsidP="005D10DA">
      <w:pPr>
        <w:ind w:left="1985" w:right="-426"/>
        <w:rPr>
          <w:rFonts w:ascii="Tahoma" w:hAnsi="Tahoma" w:cs="Tahoma"/>
          <w:sz w:val="20"/>
          <w:szCs w:val="20"/>
          <w:lang w:val="el-GR"/>
        </w:rPr>
      </w:pPr>
      <w:r>
        <w:rPr>
          <w:noProof/>
          <w:lang w:val="el-GR"/>
        </w:rPr>
        <mc:AlternateContent>
          <mc:Choice Requires="wps">
            <w:drawing>
              <wp:anchor distT="0" distB="0" distL="114300" distR="114300" simplePos="0" relativeHeight="251657728" behindDoc="0" locked="0" layoutInCell="1" allowOverlap="1" wp14:anchorId="7C20FC90" wp14:editId="18861714">
                <wp:simplePos x="0" y="0"/>
                <wp:positionH relativeFrom="column">
                  <wp:posOffset>5715</wp:posOffset>
                </wp:positionH>
                <wp:positionV relativeFrom="paragraph">
                  <wp:posOffset>33020</wp:posOffset>
                </wp:positionV>
                <wp:extent cx="1143000" cy="990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AAC2D" w14:textId="77777777" w:rsidR="004E42B3" w:rsidRDefault="00773024">
                            <w:r w:rsidRPr="00791E14">
                              <w:rPr>
                                <w:rFonts w:ascii="GrHelvetica" w:hAnsi="GrHelvetica" w:cs="GrHelvetica"/>
                                <w:noProof/>
                                <w:sz w:val="20"/>
                                <w:szCs w:val="20"/>
                                <w:lang w:val="el-GR"/>
                              </w:rPr>
                              <w:drawing>
                                <wp:inline distT="0" distB="0" distL="0" distR="0" wp14:anchorId="02EF132D" wp14:editId="28BF4DE3">
                                  <wp:extent cx="933450" cy="923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l="-293" r="-293"/>
                                          <a:stretch>
                                            <a:fillRect/>
                                          </a:stretch>
                                        </pic:blipFill>
                                        <pic:spPr bwMode="auto">
                                          <a:xfrm>
                                            <a:off x="0" y="0"/>
                                            <a:ext cx="933450" cy="923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0FC90" id="_x0000_t202" coordsize="21600,21600" o:spt="202" path="m,l,21600r21600,l21600,xe">
                <v:stroke joinstyle="miter"/>
                <v:path gradientshapeok="t" o:connecttype="rect"/>
              </v:shapetype>
              <v:shape id="Text Box 2" o:spid="_x0000_s1026" type="#_x0000_t202" style="position:absolute;left:0;text-align:left;margin-left:.45pt;margin-top:2.6pt;width:90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" filled="f" stroked="f">
                <v:textbox>
                  <w:txbxContent>
                    <w:p w14:paraId="1F7AAC2D" w14:textId="77777777" w:rsidR="004E42B3" w:rsidRDefault="00773024">
                      <w:r w:rsidRPr="00791E14">
                        <w:rPr>
                          <w:rFonts w:ascii="GrHelvetica" w:hAnsi="GrHelvetica" w:cs="GrHelvetica"/>
                          <w:noProof/>
                          <w:sz w:val="20"/>
                          <w:szCs w:val="20"/>
                          <w:lang w:val="el-GR"/>
                        </w:rPr>
                        <w:drawing>
                          <wp:inline distT="0" distB="0" distL="0" distR="0" wp14:anchorId="02EF132D" wp14:editId="28BF4DE3">
                            <wp:extent cx="933450" cy="9239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l="-293" r="-293"/>
                                    <a:stretch>
                                      <a:fillRect/>
                                    </a:stretch>
                                  </pic:blipFill>
                                  <pic:spPr bwMode="auto">
                                    <a:xfrm>
                                      <a:off x="0" y="0"/>
                                      <a:ext cx="933450" cy="923925"/>
                                    </a:xfrm>
                                    <a:prstGeom prst="rect">
                                      <a:avLst/>
                                    </a:prstGeom>
                                    <a:noFill/>
                                    <a:ln>
                                      <a:noFill/>
                                    </a:ln>
                                  </pic:spPr>
                                </pic:pic>
                              </a:graphicData>
                            </a:graphic>
                          </wp:inline>
                        </w:drawing>
                      </w:r>
                    </w:p>
                  </w:txbxContent>
                </v:textbox>
              </v:shape>
            </w:pict>
          </mc:Fallback>
        </mc:AlternateContent>
      </w:r>
      <w:r w:rsidR="00640878" w:rsidRPr="00991BA9">
        <w:rPr>
          <w:rFonts w:ascii="Tahoma" w:hAnsi="Tahoma" w:cs="Tahoma"/>
          <w:sz w:val="20"/>
          <w:szCs w:val="20"/>
          <w:lang w:val="el-GR"/>
        </w:rPr>
        <w:t>EΛΛHNIKH ΔHMOKPATIA</w:t>
      </w:r>
    </w:p>
    <w:p w14:paraId="556F4E39" w14:textId="77777777" w:rsidR="00640878" w:rsidRPr="00991BA9" w:rsidRDefault="00640878" w:rsidP="005D10DA">
      <w:pPr>
        <w:ind w:left="1985" w:right="-426"/>
        <w:rPr>
          <w:rFonts w:ascii="Tahoma" w:hAnsi="Tahoma" w:cs="Tahoma"/>
          <w:sz w:val="20"/>
          <w:szCs w:val="20"/>
          <w:lang w:val="el-GR"/>
        </w:rPr>
      </w:pPr>
      <w:r w:rsidRPr="00991BA9">
        <w:rPr>
          <w:rFonts w:ascii="Tahoma" w:hAnsi="Tahoma" w:cs="Tahoma"/>
          <w:sz w:val="20"/>
          <w:szCs w:val="20"/>
          <w:lang w:val="el-GR"/>
        </w:rPr>
        <w:t>APIΣTOTEΛEIO ΠANEΠIΣTHMIO ΘEΣΣAΛONIKHΣ</w:t>
      </w:r>
    </w:p>
    <w:p w14:paraId="2A18B501" w14:textId="77777777" w:rsidR="00640878" w:rsidRDefault="00640878" w:rsidP="005D10DA">
      <w:pPr>
        <w:ind w:left="1985" w:right="-426"/>
        <w:rPr>
          <w:rFonts w:ascii="Tahoma" w:hAnsi="Tahoma" w:cs="Tahoma"/>
          <w:sz w:val="20"/>
          <w:szCs w:val="20"/>
          <w:lang w:val="el-GR"/>
        </w:rPr>
      </w:pPr>
      <w:r w:rsidRPr="00622D2D">
        <w:rPr>
          <w:rFonts w:ascii="Tahoma" w:hAnsi="Tahoma" w:cs="Tahoma"/>
          <w:sz w:val="20"/>
          <w:szCs w:val="20"/>
          <w:lang w:val="el-GR"/>
        </w:rPr>
        <w:t>ΠΟΛΥΤΕΧΝΙΚΗ ΣΧΟΛΗ</w:t>
      </w:r>
    </w:p>
    <w:p w14:paraId="10E4A81B" w14:textId="77777777" w:rsidR="00622D2D" w:rsidRPr="00622D2D" w:rsidRDefault="00622D2D" w:rsidP="005D10DA">
      <w:pPr>
        <w:ind w:left="1985" w:right="-426"/>
        <w:rPr>
          <w:rFonts w:ascii="Tahoma" w:hAnsi="Tahoma" w:cs="Tahoma"/>
          <w:sz w:val="20"/>
          <w:szCs w:val="20"/>
          <w:lang w:val="el-GR"/>
        </w:rPr>
      </w:pPr>
      <w:r>
        <w:rPr>
          <w:rFonts w:ascii="Tahoma" w:hAnsi="Tahoma" w:cs="Tahoma"/>
          <w:sz w:val="20"/>
          <w:szCs w:val="20"/>
          <w:lang w:val="el-GR"/>
        </w:rPr>
        <w:t>ΤΜΗΜΑ ΠΟΛΙΤΙΚΩΝ ΜΗΧΑΝΙΚΩΝ</w:t>
      </w:r>
    </w:p>
    <w:p w14:paraId="2F11C4E3" w14:textId="77777777" w:rsidR="00622D2D" w:rsidRPr="00622D2D" w:rsidRDefault="00622D2D" w:rsidP="005D10DA">
      <w:pPr>
        <w:ind w:left="1985" w:right="-426"/>
        <w:rPr>
          <w:rFonts w:ascii="Tahoma" w:hAnsi="Tahoma" w:cs="Tahoma"/>
          <w:sz w:val="20"/>
          <w:szCs w:val="20"/>
          <w:lang w:val="el-GR"/>
        </w:rPr>
      </w:pPr>
    </w:p>
    <w:p w14:paraId="57BB1154" w14:textId="77777777" w:rsidR="00622D2D" w:rsidRPr="00622D2D" w:rsidRDefault="00622D2D" w:rsidP="005D10DA">
      <w:pPr>
        <w:ind w:left="1985" w:right="-426"/>
        <w:rPr>
          <w:rFonts w:ascii="Tahoma" w:hAnsi="Tahoma" w:cs="Tahoma"/>
          <w:sz w:val="18"/>
          <w:szCs w:val="18"/>
          <w:u w:val="single"/>
          <w:lang w:val="el-GR"/>
        </w:rPr>
      </w:pPr>
    </w:p>
    <w:p w14:paraId="3E94ADB0" w14:textId="77777777" w:rsidR="004E4E50" w:rsidRDefault="004E4E50" w:rsidP="000D0031">
      <w:pPr>
        <w:tabs>
          <w:tab w:val="left" w:pos="1276"/>
          <w:tab w:val="left" w:pos="6946"/>
        </w:tabs>
        <w:rPr>
          <w:rFonts w:ascii="Arial" w:hAnsi="Arial" w:cs="Arial"/>
          <w:sz w:val="18"/>
          <w:szCs w:val="18"/>
          <w:lang w:val="el-GR"/>
        </w:rPr>
      </w:pPr>
    </w:p>
    <w:p w14:paraId="68D82189" w14:textId="77777777" w:rsidR="001A473C" w:rsidRDefault="001A473C" w:rsidP="001A473C">
      <w:pPr>
        <w:tabs>
          <w:tab w:val="left" w:pos="1276"/>
          <w:tab w:val="left" w:pos="6946"/>
        </w:tabs>
        <w:rPr>
          <w:rFonts w:ascii="Arial" w:hAnsi="Arial" w:cs="Arial"/>
          <w:sz w:val="18"/>
          <w:szCs w:val="18"/>
          <w:lang w:val="el-GR"/>
        </w:rPr>
      </w:pPr>
    </w:p>
    <w:p w14:paraId="468B747D" w14:textId="573B0012" w:rsidR="00C1648A" w:rsidRPr="00AD5DCB" w:rsidRDefault="00C1648A" w:rsidP="0047574E">
      <w:pPr>
        <w:tabs>
          <w:tab w:val="left" w:pos="1276"/>
          <w:tab w:val="left" w:pos="6946"/>
        </w:tabs>
        <w:ind w:left="1276"/>
        <w:rPr>
          <w:rFonts w:ascii="Times New Roman" w:hAnsi="Times New Roman" w:cs="Times New Roman"/>
          <w:b/>
          <w:lang w:val="el-GR"/>
        </w:rPr>
      </w:pPr>
      <w:r w:rsidRPr="00AD5DCB">
        <w:rPr>
          <w:rFonts w:ascii="Times New Roman" w:hAnsi="Times New Roman" w:cs="Times New Roman"/>
          <w:b/>
          <w:lang w:val="el-GR"/>
        </w:rPr>
        <w:t xml:space="preserve">ΑΝΑΚΟΙΝΩΣΗ ΓΙΑ </w:t>
      </w:r>
      <w:r w:rsidR="0059592B">
        <w:rPr>
          <w:rFonts w:ascii="Times New Roman" w:hAnsi="Times New Roman" w:cs="Times New Roman"/>
          <w:b/>
          <w:lang w:val="el-GR"/>
        </w:rPr>
        <w:t xml:space="preserve">ΑΙΤΗΣΗ </w:t>
      </w:r>
      <w:r w:rsidRPr="00AD5DCB">
        <w:rPr>
          <w:rFonts w:ascii="Times New Roman" w:hAnsi="Times New Roman" w:cs="Times New Roman"/>
          <w:b/>
          <w:lang w:val="el-GR"/>
        </w:rPr>
        <w:t>ΑΠΑΛΛΑΓΗ</w:t>
      </w:r>
      <w:r w:rsidR="0059592B">
        <w:rPr>
          <w:rFonts w:ascii="Times New Roman" w:hAnsi="Times New Roman" w:cs="Times New Roman"/>
          <w:b/>
          <w:lang w:val="el-GR"/>
        </w:rPr>
        <w:t>Σ</w:t>
      </w:r>
      <w:r w:rsidR="00802070">
        <w:rPr>
          <w:rFonts w:ascii="Times New Roman" w:hAnsi="Times New Roman" w:cs="Times New Roman"/>
          <w:b/>
          <w:lang w:val="el-GR"/>
        </w:rPr>
        <w:t xml:space="preserve"> ΑΠΟ ΤΑ ΤΕΛΗ ΦΟΙΤΗΣΗ</w:t>
      </w:r>
      <w:r w:rsidR="00F620BD">
        <w:rPr>
          <w:rFonts w:ascii="Times New Roman" w:hAnsi="Times New Roman" w:cs="Times New Roman"/>
          <w:b/>
          <w:lang w:val="el-GR"/>
        </w:rPr>
        <w:t>Σ</w:t>
      </w:r>
      <w:r w:rsidRPr="00AD5DCB">
        <w:rPr>
          <w:rFonts w:ascii="Times New Roman" w:hAnsi="Times New Roman" w:cs="Times New Roman"/>
          <w:b/>
          <w:lang w:val="el-GR"/>
        </w:rPr>
        <w:t xml:space="preserve"> ΤΟ</w:t>
      </w:r>
      <w:r w:rsidR="001A473C">
        <w:rPr>
          <w:rFonts w:ascii="Times New Roman" w:hAnsi="Times New Roman" w:cs="Times New Roman"/>
          <w:b/>
        </w:rPr>
        <w:t>Y</w:t>
      </w:r>
      <w:r w:rsidRPr="00AD5DCB">
        <w:rPr>
          <w:rFonts w:ascii="Times New Roman" w:hAnsi="Times New Roman" w:cs="Times New Roman"/>
          <w:b/>
          <w:lang w:val="el-GR"/>
        </w:rPr>
        <w:t xml:space="preserve"> ΠΜΣ </w:t>
      </w:r>
      <w:r w:rsidR="00E93867">
        <w:rPr>
          <w:rFonts w:ascii="Times New Roman" w:hAnsi="Times New Roman" w:cs="Times New Roman"/>
          <w:b/>
          <w:lang w:val="el-GR"/>
        </w:rPr>
        <w:t>ΠΠΒΑ</w:t>
      </w:r>
      <w:r w:rsidR="001A473C" w:rsidRPr="001A473C">
        <w:rPr>
          <w:rFonts w:ascii="Times New Roman" w:hAnsi="Times New Roman" w:cs="Times New Roman"/>
          <w:b/>
          <w:lang w:val="el-GR"/>
        </w:rPr>
        <w:t xml:space="preserve"> </w:t>
      </w:r>
      <w:r w:rsidR="001A473C">
        <w:rPr>
          <w:rFonts w:ascii="Times New Roman" w:hAnsi="Times New Roman" w:cs="Times New Roman"/>
          <w:b/>
          <w:lang w:val="el-GR"/>
        </w:rPr>
        <w:t>ΓΙΑ ΤΟ ΑΚΑΔ</w:t>
      </w:r>
      <w:r w:rsidR="00F620BD">
        <w:rPr>
          <w:rFonts w:ascii="Times New Roman" w:hAnsi="Times New Roman" w:cs="Times New Roman"/>
          <w:b/>
          <w:lang w:val="el-GR"/>
        </w:rPr>
        <w:t xml:space="preserve">ΗΜΑΙΚΟ </w:t>
      </w:r>
      <w:r w:rsidR="001A473C">
        <w:rPr>
          <w:rFonts w:ascii="Times New Roman" w:hAnsi="Times New Roman" w:cs="Times New Roman"/>
          <w:b/>
          <w:lang w:val="el-GR"/>
        </w:rPr>
        <w:t>ΕΤΟΣ</w:t>
      </w:r>
      <w:r w:rsidRPr="00AD5DCB">
        <w:rPr>
          <w:rFonts w:ascii="Times New Roman" w:hAnsi="Times New Roman" w:cs="Times New Roman"/>
          <w:b/>
          <w:lang w:val="el-GR"/>
        </w:rPr>
        <w:t xml:space="preserve"> 2024-25</w:t>
      </w:r>
    </w:p>
    <w:p w14:paraId="6F00B294" w14:textId="77777777" w:rsidR="00C1648A" w:rsidRDefault="00C1648A" w:rsidP="000D0031">
      <w:pPr>
        <w:tabs>
          <w:tab w:val="left" w:pos="1276"/>
          <w:tab w:val="left" w:pos="6946"/>
        </w:tabs>
        <w:rPr>
          <w:rFonts w:ascii="Arial" w:hAnsi="Arial" w:cs="Arial"/>
          <w:sz w:val="18"/>
          <w:szCs w:val="18"/>
          <w:lang w:val="el-GR"/>
        </w:rPr>
      </w:pPr>
    </w:p>
    <w:p w14:paraId="08CFC96F" w14:textId="77777777" w:rsidR="00C1648A" w:rsidRDefault="00C1648A" w:rsidP="000D0031">
      <w:pPr>
        <w:tabs>
          <w:tab w:val="left" w:pos="1276"/>
          <w:tab w:val="left" w:pos="6946"/>
        </w:tabs>
        <w:rPr>
          <w:rFonts w:ascii="Arial" w:hAnsi="Arial" w:cs="Arial"/>
          <w:sz w:val="18"/>
          <w:szCs w:val="18"/>
          <w:lang w:val="el-GR"/>
        </w:rPr>
      </w:pPr>
    </w:p>
    <w:p w14:paraId="266F6FEE" w14:textId="77777777" w:rsidR="00C1648A" w:rsidRDefault="00C1648A" w:rsidP="000D0031">
      <w:pPr>
        <w:tabs>
          <w:tab w:val="left" w:pos="1276"/>
          <w:tab w:val="left" w:pos="6946"/>
        </w:tabs>
        <w:rPr>
          <w:rFonts w:ascii="Arial" w:hAnsi="Arial" w:cs="Arial"/>
          <w:sz w:val="18"/>
          <w:szCs w:val="18"/>
          <w:lang w:val="el-GR"/>
        </w:rPr>
      </w:pPr>
    </w:p>
    <w:p w14:paraId="1C25D7AD" w14:textId="77777777" w:rsidR="00BC6F1B" w:rsidRDefault="00992A76" w:rsidP="000D0031">
      <w:pPr>
        <w:tabs>
          <w:tab w:val="left" w:pos="1276"/>
          <w:tab w:val="left" w:pos="6946"/>
        </w:tabs>
        <w:rPr>
          <w:rFonts w:ascii="Arial" w:hAnsi="Arial" w:cs="Arial"/>
          <w:sz w:val="18"/>
          <w:szCs w:val="18"/>
          <w:lang w:val="el-GR"/>
        </w:rPr>
      </w:pPr>
      <w:r w:rsidRPr="00992A76">
        <w:rPr>
          <w:rFonts w:ascii="Arial" w:hAnsi="Arial" w:cs="Arial"/>
          <w:sz w:val="18"/>
          <w:szCs w:val="18"/>
          <w:lang w:val="el-GR"/>
        </w:rPr>
        <w:t>Πληροφορ</w:t>
      </w:r>
      <w:r>
        <w:rPr>
          <w:rFonts w:ascii="Arial" w:hAnsi="Arial" w:cs="Arial"/>
          <w:sz w:val="18"/>
          <w:szCs w:val="18"/>
          <w:lang w:val="el-GR"/>
        </w:rPr>
        <w:t>ίες:</w:t>
      </w:r>
      <w:r>
        <w:rPr>
          <w:rFonts w:ascii="Arial" w:hAnsi="Arial" w:cs="Arial"/>
          <w:sz w:val="18"/>
          <w:szCs w:val="18"/>
          <w:lang w:val="el-GR"/>
        </w:rPr>
        <w:tab/>
      </w:r>
      <w:r w:rsidR="00BC6F1B">
        <w:rPr>
          <w:rFonts w:ascii="Arial" w:hAnsi="Arial" w:cs="Arial"/>
          <w:sz w:val="18"/>
          <w:szCs w:val="18"/>
          <w:lang w:val="el-GR"/>
        </w:rPr>
        <w:t>Γιαννούλα Αντωνίου</w:t>
      </w:r>
      <w:r>
        <w:rPr>
          <w:rFonts w:ascii="Arial" w:hAnsi="Arial" w:cs="Arial"/>
          <w:sz w:val="18"/>
          <w:szCs w:val="18"/>
          <w:lang w:val="el-GR"/>
        </w:rPr>
        <w:tab/>
      </w:r>
      <w:r w:rsidR="00BC6F1B">
        <w:rPr>
          <w:rFonts w:ascii="Arial" w:hAnsi="Arial" w:cs="Arial"/>
          <w:sz w:val="18"/>
          <w:szCs w:val="18"/>
          <w:lang w:val="el-GR"/>
        </w:rPr>
        <w:t xml:space="preserve">  </w:t>
      </w:r>
      <w:r w:rsidR="00BC6F1B">
        <w:rPr>
          <w:rFonts w:ascii="Arial" w:hAnsi="Arial" w:cs="Arial"/>
          <w:sz w:val="18"/>
          <w:szCs w:val="18"/>
          <w:lang w:val="el-GR"/>
        </w:rPr>
        <w:tab/>
      </w:r>
    </w:p>
    <w:p w14:paraId="72CFD5FF" w14:textId="77777777" w:rsidR="00B3501F" w:rsidRPr="000D0031" w:rsidRDefault="00991BA9" w:rsidP="000D0031">
      <w:pPr>
        <w:tabs>
          <w:tab w:val="left" w:pos="1276"/>
          <w:tab w:val="left" w:pos="6946"/>
        </w:tabs>
        <w:rPr>
          <w:rFonts w:ascii="Arial" w:hAnsi="Arial" w:cs="Arial"/>
          <w:sz w:val="18"/>
          <w:szCs w:val="18"/>
          <w:lang w:val="el-GR"/>
        </w:rPr>
      </w:pPr>
      <w:proofErr w:type="spellStart"/>
      <w:r>
        <w:rPr>
          <w:rFonts w:ascii="Arial" w:hAnsi="Arial" w:cs="Arial"/>
          <w:sz w:val="18"/>
          <w:szCs w:val="18"/>
          <w:lang w:val="el-GR"/>
        </w:rPr>
        <w:t>Τηλ</w:t>
      </w:r>
      <w:proofErr w:type="spellEnd"/>
      <w:r>
        <w:rPr>
          <w:rFonts w:ascii="Arial" w:hAnsi="Arial" w:cs="Arial"/>
          <w:sz w:val="18"/>
          <w:szCs w:val="18"/>
          <w:lang w:val="el-GR"/>
        </w:rPr>
        <w:t>.:</w:t>
      </w:r>
      <w:r w:rsidR="00BC6F1B">
        <w:rPr>
          <w:rFonts w:ascii="Arial" w:hAnsi="Arial" w:cs="Arial"/>
          <w:sz w:val="18"/>
          <w:szCs w:val="18"/>
          <w:lang w:val="el-GR"/>
        </w:rPr>
        <w:tab/>
        <w:t>2310 995698</w:t>
      </w:r>
      <w:r w:rsidR="00BC6F1B">
        <w:rPr>
          <w:rFonts w:ascii="Arial" w:hAnsi="Arial" w:cs="Arial"/>
          <w:sz w:val="18"/>
          <w:szCs w:val="18"/>
          <w:lang w:val="el-GR"/>
        </w:rPr>
        <w:tab/>
      </w:r>
    </w:p>
    <w:p w14:paraId="2A5182C9" w14:textId="77777777" w:rsidR="00992A76" w:rsidRDefault="00992A76" w:rsidP="00B3501F">
      <w:pPr>
        <w:tabs>
          <w:tab w:val="left" w:pos="3240"/>
        </w:tabs>
        <w:jc w:val="both"/>
        <w:rPr>
          <w:rFonts w:ascii="Arial" w:hAnsi="Arial" w:cs="Arial"/>
          <w:sz w:val="22"/>
          <w:szCs w:val="22"/>
          <w:lang w:val="el-GR"/>
        </w:rPr>
      </w:pPr>
    </w:p>
    <w:p w14:paraId="14132945" w14:textId="77777777" w:rsidR="00791E14" w:rsidRPr="008F7B19" w:rsidRDefault="00791E14" w:rsidP="00BD1892">
      <w:pPr>
        <w:tabs>
          <w:tab w:val="left" w:pos="3240"/>
        </w:tabs>
        <w:jc w:val="both"/>
        <w:rPr>
          <w:rFonts w:ascii="Arial" w:hAnsi="Arial" w:cs="Arial"/>
          <w:sz w:val="22"/>
          <w:szCs w:val="22"/>
          <w:lang w:val="el-GR"/>
        </w:rPr>
      </w:pPr>
    </w:p>
    <w:p w14:paraId="3E230426" w14:textId="77777777" w:rsidR="00791E14" w:rsidRDefault="00791E14" w:rsidP="00A57D77">
      <w:pPr>
        <w:tabs>
          <w:tab w:val="left" w:pos="3240"/>
        </w:tabs>
        <w:spacing w:line="276" w:lineRule="auto"/>
        <w:jc w:val="both"/>
        <w:rPr>
          <w:rFonts w:ascii="Arial" w:hAnsi="Arial" w:cs="Arial"/>
          <w:sz w:val="22"/>
          <w:szCs w:val="22"/>
          <w:lang w:val="el-GR"/>
        </w:rPr>
      </w:pPr>
    </w:p>
    <w:p w14:paraId="6062F59A" w14:textId="77777777" w:rsidR="00046923" w:rsidRDefault="00046923" w:rsidP="00A57D77">
      <w:pPr>
        <w:tabs>
          <w:tab w:val="left" w:pos="3240"/>
        </w:tabs>
        <w:spacing w:line="276" w:lineRule="auto"/>
        <w:jc w:val="both"/>
        <w:rPr>
          <w:rFonts w:ascii="Arial" w:hAnsi="Arial" w:cs="Arial"/>
          <w:sz w:val="22"/>
          <w:szCs w:val="22"/>
          <w:lang w:val="el-GR"/>
        </w:rPr>
      </w:pPr>
    </w:p>
    <w:p w14:paraId="4F74FFF1" w14:textId="77777777" w:rsidR="00046923" w:rsidRPr="00046923" w:rsidRDefault="00046923" w:rsidP="00046923">
      <w:pPr>
        <w:spacing w:line="360" w:lineRule="auto"/>
        <w:jc w:val="both"/>
        <w:rPr>
          <w:rFonts w:ascii="Times New Roman" w:hAnsi="Times New Roman" w:cs="Times New Roman"/>
          <w:b/>
          <w:bCs/>
          <w:sz w:val="22"/>
          <w:szCs w:val="22"/>
          <w:u w:val="single"/>
          <w:lang w:val="el-GR"/>
        </w:rPr>
      </w:pPr>
      <w:r w:rsidRPr="00046923">
        <w:rPr>
          <w:rFonts w:ascii="Times New Roman" w:hAnsi="Times New Roman" w:cs="Times New Roman"/>
          <w:b/>
          <w:bCs/>
          <w:sz w:val="22"/>
          <w:szCs w:val="22"/>
          <w:u w:val="single"/>
          <w:lang w:val="el-GR"/>
        </w:rPr>
        <w:t>Απαραίτητη προϋπόθεση του δικαιώματος της απαλλαγής των τελών φοίτησης, είναι η πλήρωση του κριτηρίου της αριστείας (τίτλος σπουδών πρώτου κύκλου ίσο ή μεγαλύτερο με 7,5).</w:t>
      </w:r>
      <w:r w:rsidRPr="00046923">
        <w:rPr>
          <w:rFonts w:ascii="Times New Roman" w:hAnsi="Times New Roman" w:cs="Times New Roman"/>
          <w:sz w:val="22"/>
          <w:szCs w:val="22"/>
          <w:lang w:val="el-GR"/>
        </w:rPr>
        <w:t xml:space="preserve"> Επιπλέον, σύμφωνα με την απόφαση με αριθμό 108990/Ζ1/8-9-2021(άρθρο 5, ΦΕΚ 4899/</w:t>
      </w:r>
      <w:proofErr w:type="spellStart"/>
      <w:r w:rsidRPr="00046923">
        <w:rPr>
          <w:rFonts w:ascii="Times New Roman" w:hAnsi="Times New Roman" w:cs="Times New Roman"/>
          <w:sz w:val="22"/>
          <w:szCs w:val="22"/>
          <w:lang w:val="el-GR"/>
        </w:rPr>
        <w:t>τ.Β</w:t>
      </w:r>
      <w:proofErr w:type="spellEnd"/>
      <w:r w:rsidRPr="00046923">
        <w:rPr>
          <w:rFonts w:ascii="Times New Roman" w:hAnsi="Times New Roman" w:cs="Times New Roman"/>
          <w:sz w:val="22"/>
          <w:szCs w:val="22"/>
          <w:lang w:val="el-GR"/>
        </w:rPr>
        <w:t xml:space="preserve">΄/16-9-2022) </w:t>
      </w:r>
      <w:r w:rsidRPr="00046923">
        <w:rPr>
          <w:rFonts w:ascii="Times New Roman" w:hAnsi="Times New Roman" w:cs="Times New Roman"/>
          <w:b/>
          <w:bCs/>
          <w:sz w:val="22"/>
          <w:szCs w:val="22"/>
          <w:u w:val="single"/>
          <w:lang w:val="el-GR"/>
        </w:rPr>
        <w:t>τα δικαιολογητικά που οφείλουν να προσκομίσουν οι δικαιούχοι είναι:</w:t>
      </w:r>
    </w:p>
    <w:p w14:paraId="568BA913" w14:textId="77777777" w:rsidR="00046923" w:rsidRPr="00046923" w:rsidRDefault="00046923" w:rsidP="00046923">
      <w:pPr>
        <w:spacing w:line="360" w:lineRule="auto"/>
        <w:jc w:val="both"/>
        <w:rPr>
          <w:b/>
          <w:bCs/>
          <w:sz w:val="22"/>
          <w:szCs w:val="22"/>
          <w:u w:val="single"/>
          <w:lang w:val="el-GR"/>
        </w:rPr>
      </w:pPr>
    </w:p>
    <w:p w14:paraId="46E226A7" w14:textId="77777777" w:rsidR="00046923" w:rsidRDefault="00046923" w:rsidP="00046923">
      <w:pPr>
        <w:pStyle w:val="ListParagraph"/>
        <w:numPr>
          <w:ilvl w:val="0"/>
          <w:numId w:val="2"/>
        </w:numPr>
        <w:spacing w:line="360" w:lineRule="auto"/>
        <w:jc w:val="both"/>
        <w:rPr>
          <w:sz w:val="22"/>
          <w:szCs w:val="22"/>
        </w:rPr>
      </w:pPr>
      <w:r>
        <w:rPr>
          <w:sz w:val="22"/>
          <w:szCs w:val="22"/>
        </w:rPr>
        <w:t>Αίτηση του φοιτητή η οποία επέχει θέση υπεύθυνης δήλωσης.</w:t>
      </w:r>
    </w:p>
    <w:p w14:paraId="6CF1ABF5" w14:textId="77777777" w:rsidR="00046923" w:rsidRDefault="00046923" w:rsidP="00046923">
      <w:pPr>
        <w:pStyle w:val="ListParagraph"/>
        <w:numPr>
          <w:ilvl w:val="0"/>
          <w:numId w:val="2"/>
        </w:numPr>
        <w:spacing w:line="360" w:lineRule="auto"/>
        <w:jc w:val="both"/>
        <w:rPr>
          <w:sz w:val="22"/>
          <w:szCs w:val="22"/>
        </w:rPr>
      </w:pPr>
      <w:r>
        <w:rPr>
          <w:sz w:val="22"/>
          <w:szCs w:val="22"/>
        </w:rPr>
        <w:t>Για τη διαπίστωση πλήρωσης της προϋπόθεσης αριστείας, εξετάζεται ο τίτλος σπουδών α’ κύκλου που έχει κατατεθεί με το φάκελο του φοιτητή για την εισαγωγή του στο Πρόγραμμα Μεταπτυχιακών Σπουδών (ΠΜΣ). 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η αριστεία.</w:t>
      </w:r>
    </w:p>
    <w:p w14:paraId="0E5EC74D" w14:textId="77777777" w:rsidR="00046923" w:rsidRDefault="00046923" w:rsidP="00046923">
      <w:pPr>
        <w:pStyle w:val="ListParagraph"/>
        <w:numPr>
          <w:ilvl w:val="0"/>
          <w:numId w:val="2"/>
        </w:numPr>
        <w:spacing w:line="360" w:lineRule="auto"/>
        <w:jc w:val="both"/>
        <w:rPr>
          <w:sz w:val="22"/>
          <w:szCs w:val="22"/>
        </w:rPr>
      </w:pPr>
      <w:r>
        <w:rPr>
          <w:sz w:val="22"/>
          <w:szCs w:val="22"/>
        </w:rPr>
        <w:t>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w:t>
      </w:r>
    </w:p>
    <w:p w14:paraId="65107AA9" w14:textId="77777777" w:rsidR="00046923" w:rsidRDefault="00046923" w:rsidP="00046923">
      <w:pPr>
        <w:pStyle w:val="ListParagraph"/>
        <w:keepNext/>
        <w:numPr>
          <w:ilvl w:val="0"/>
          <w:numId w:val="2"/>
        </w:numPr>
        <w:spacing w:line="360" w:lineRule="auto"/>
        <w:ind w:left="714" w:hanging="357"/>
        <w:jc w:val="both"/>
        <w:rPr>
          <w:sz w:val="22"/>
          <w:szCs w:val="22"/>
        </w:rPr>
      </w:pPr>
    </w:p>
    <w:p w14:paraId="443E8D3F" w14:textId="77777777" w:rsidR="00046923" w:rsidRDefault="00046923" w:rsidP="00046923">
      <w:pPr>
        <w:pStyle w:val="ListParagraph"/>
        <w:numPr>
          <w:ilvl w:val="1"/>
          <w:numId w:val="2"/>
        </w:numPr>
        <w:spacing w:line="360" w:lineRule="auto"/>
        <w:jc w:val="both"/>
        <w:rPr>
          <w:sz w:val="22"/>
          <w:szCs w:val="22"/>
        </w:rPr>
      </w:pPr>
      <w:r>
        <w:rPr>
          <w:sz w:val="22"/>
          <w:szCs w:val="22"/>
        </w:rPr>
        <w:t xml:space="preserve">Πιστοποιητικό/ά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rPr>
          <w:sz w:val="22"/>
          <w:szCs w:val="22"/>
        </w:rPr>
        <w:t>εκδοθέν</w:t>
      </w:r>
      <w:proofErr w:type="spellEnd"/>
      <w:r>
        <w:rPr>
          <w:sz w:val="22"/>
          <w:szCs w:val="22"/>
        </w:rPr>
        <w:t>/ντα εντός των τελευταίων τριών μηνών.</w:t>
      </w:r>
    </w:p>
    <w:p w14:paraId="2EBD7A49" w14:textId="77777777" w:rsidR="00046923" w:rsidRDefault="00046923" w:rsidP="00046923">
      <w:pPr>
        <w:pStyle w:val="ListParagraph"/>
        <w:numPr>
          <w:ilvl w:val="1"/>
          <w:numId w:val="2"/>
        </w:numPr>
        <w:spacing w:line="360" w:lineRule="auto"/>
        <w:jc w:val="both"/>
        <w:rPr>
          <w:sz w:val="22"/>
          <w:szCs w:val="22"/>
        </w:rPr>
      </w:pPr>
      <w:r>
        <w:rPr>
          <w:sz w:val="22"/>
          <w:szCs w:val="22"/>
        </w:rPr>
        <w:lastRenderedPageBreak/>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Pr>
          <w:sz w:val="22"/>
          <w:szCs w:val="22"/>
        </w:rPr>
        <w:t>Μεταλυκειακό</w:t>
      </w:r>
      <w:proofErr w:type="spellEnd"/>
      <w:r>
        <w:rPr>
          <w:sz w:val="22"/>
          <w:szCs w:val="22"/>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14:paraId="3609188A" w14:textId="77777777" w:rsidR="00046923" w:rsidRDefault="00046923" w:rsidP="00046923">
      <w:pPr>
        <w:pStyle w:val="ListParagraph"/>
        <w:numPr>
          <w:ilvl w:val="1"/>
          <w:numId w:val="2"/>
        </w:numPr>
        <w:spacing w:line="360" w:lineRule="auto"/>
        <w:jc w:val="both"/>
        <w:rPr>
          <w:sz w:val="22"/>
          <w:szCs w:val="22"/>
        </w:rPr>
      </w:pPr>
      <w:r>
        <w:rPr>
          <w:sz w:val="22"/>
          <w:szCs w:val="22"/>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14:paraId="15FF2DB1" w14:textId="77777777" w:rsidR="00046923" w:rsidRDefault="00046923" w:rsidP="00046923">
      <w:pPr>
        <w:pStyle w:val="ListParagraph"/>
        <w:numPr>
          <w:ilvl w:val="1"/>
          <w:numId w:val="2"/>
        </w:numPr>
        <w:spacing w:line="360" w:lineRule="auto"/>
        <w:jc w:val="both"/>
        <w:rPr>
          <w:sz w:val="22"/>
          <w:szCs w:val="22"/>
        </w:rPr>
      </w:pPr>
      <w:r>
        <w:rPr>
          <w:sz w:val="22"/>
          <w:szCs w:val="22"/>
        </w:rPr>
        <w:t>Ληξιαρχική πράξη θανάτου του αποβιώσαντος γονέα, αν ο φοιτητής έχει δηλώσει ορφανός από τον έναν ή και τους δύο γονείς.</w:t>
      </w:r>
    </w:p>
    <w:p w14:paraId="7988A4AE" w14:textId="77777777" w:rsidR="00046923" w:rsidRDefault="00046923" w:rsidP="00046923">
      <w:pPr>
        <w:pStyle w:val="ListParagraph"/>
        <w:numPr>
          <w:ilvl w:val="1"/>
          <w:numId w:val="2"/>
        </w:numPr>
        <w:spacing w:line="360" w:lineRule="auto"/>
        <w:jc w:val="both"/>
        <w:rPr>
          <w:sz w:val="22"/>
          <w:szCs w:val="22"/>
        </w:rPr>
      </w:pPr>
      <w:proofErr w:type="spellStart"/>
      <w:r>
        <w:rPr>
          <w:sz w:val="22"/>
          <w:szCs w:val="22"/>
        </w:rPr>
        <w:t>Διαζευκτήριο</w:t>
      </w:r>
      <w:proofErr w:type="spellEnd"/>
      <w:r>
        <w:rPr>
          <w:sz w:val="22"/>
          <w:szCs w:val="22"/>
        </w:rPr>
        <w:t>, σε περίπτωση που ο φοιτητής είναι διαζευγμένος ή δηλώνει τέκνο διαζευγμένων γονέων.</w:t>
      </w:r>
    </w:p>
    <w:p w14:paraId="0A22AF0F" w14:textId="77777777" w:rsidR="00046923" w:rsidRDefault="00046923" w:rsidP="00046923">
      <w:pPr>
        <w:pStyle w:val="ListParagraph"/>
        <w:numPr>
          <w:ilvl w:val="1"/>
          <w:numId w:val="2"/>
        </w:numPr>
        <w:spacing w:line="360" w:lineRule="auto"/>
        <w:jc w:val="both"/>
        <w:rPr>
          <w:sz w:val="22"/>
          <w:szCs w:val="22"/>
        </w:rPr>
      </w:pPr>
      <w:r>
        <w:rPr>
          <w:sz w:val="22"/>
          <w:szCs w:val="22"/>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p>
    <w:p w14:paraId="6FA29210" w14:textId="77777777" w:rsidR="00046923" w:rsidRDefault="00046923" w:rsidP="00046923">
      <w:pPr>
        <w:jc w:val="both"/>
        <w:rPr>
          <w:rFonts w:asciiTheme="minorHAnsi" w:hAnsiTheme="minorHAnsi"/>
          <w:sz w:val="22"/>
          <w:szCs w:val="22"/>
          <w:lang w:val="el-GR"/>
        </w:rPr>
      </w:pPr>
    </w:p>
    <w:p w14:paraId="4ACA51D2" w14:textId="77777777" w:rsidR="00046923" w:rsidRPr="00046923" w:rsidRDefault="00046923" w:rsidP="00046923">
      <w:pPr>
        <w:jc w:val="both"/>
        <w:rPr>
          <w:sz w:val="22"/>
          <w:szCs w:val="22"/>
          <w:lang w:val="el-GR"/>
        </w:rPr>
      </w:pPr>
      <w:r w:rsidRPr="00046923">
        <w:rPr>
          <w:rFonts w:ascii="Times New Roman" w:hAnsi="Times New Roman" w:cs="Times New Roman"/>
          <w:b/>
          <w:sz w:val="22"/>
          <w:szCs w:val="22"/>
          <w:u w:val="single"/>
          <w:lang w:val="el-GR"/>
        </w:rPr>
        <w:t>Σύμφωνα με την απόφαση με αριθμό 108990/Ζ1/8-9-2021(άρθρο 3, ΦΕΚ 4899/</w:t>
      </w:r>
      <w:proofErr w:type="spellStart"/>
      <w:r w:rsidRPr="00046923">
        <w:rPr>
          <w:rFonts w:ascii="Times New Roman" w:hAnsi="Times New Roman" w:cs="Times New Roman"/>
          <w:b/>
          <w:sz w:val="22"/>
          <w:szCs w:val="22"/>
          <w:u w:val="single"/>
          <w:lang w:val="el-GR"/>
        </w:rPr>
        <w:t>τ.Β</w:t>
      </w:r>
      <w:proofErr w:type="spellEnd"/>
      <w:r w:rsidRPr="00046923">
        <w:rPr>
          <w:rFonts w:ascii="Times New Roman" w:hAnsi="Times New Roman" w:cs="Times New Roman"/>
          <w:b/>
          <w:sz w:val="22"/>
          <w:szCs w:val="22"/>
          <w:u w:val="single"/>
          <w:lang w:val="el-GR"/>
        </w:rPr>
        <w:t xml:space="preserve">΄/16-9-2022) δικαιούχοι απαλλαγής από τα τέλη φοίτησης είναι: </w:t>
      </w:r>
    </w:p>
    <w:p w14:paraId="4EB1AF3E" w14:textId="77777777" w:rsidR="00046923" w:rsidRPr="00046923" w:rsidRDefault="00046923" w:rsidP="00046923">
      <w:pPr>
        <w:spacing w:line="360" w:lineRule="auto"/>
        <w:jc w:val="both"/>
        <w:rPr>
          <w:b/>
          <w:sz w:val="22"/>
          <w:szCs w:val="22"/>
          <w:u w:val="single"/>
          <w:lang w:val="el-GR"/>
        </w:rPr>
      </w:pPr>
    </w:p>
    <w:p w14:paraId="119CC215" w14:textId="77777777" w:rsidR="00046923" w:rsidRDefault="00046923" w:rsidP="00046923">
      <w:pPr>
        <w:pStyle w:val="ListParagraph"/>
        <w:numPr>
          <w:ilvl w:val="0"/>
          <w:numId w:val="3"/>
        </w:numPr>
        <w:spacing w:line="360" w:lineRule="auto"/>
        <w:jc w:val="both"/>
        <w:rPr>
          <w:sz w:val="22"/>
          <w:szCs w:val="22"/>
        </w:rPr>
      </w:pPr>
      <w:r>
        <w:rPr>
          <w:sz w:val="22"/>
          <w:szCs w:val="22"/>
        </w:rPr>
        <w:t>Από τα τέλη φοίτησης σε Προγράμματα Μεταπτυχιακών Σπουδών, όπου αυτά προβλέπονται, απαλλάσσονται οι φοιτητές ΠΜΣ, εφόσον πληρούν την προϋπόθεση αριστείας (7,5/10), και εφόσον:</w:t>
      </w:r>
    </w:p>
    <w:p w14:paraId="45CE49F7" w14:textId="77777777" w:rsidR="00046923" w:rsidRDefault="00046923" w:rsidP="00046923">
      <w:pPr>
        <w:pStyle w:val="ListParagraph"/>
        <w:numPr>
          <w:ilvl w:val="1"/>
          <w:numId w:val="3"/>
        </w:numPr>
        <w:spacing w:line="360" w:lineRule="auto"/>
        <w:jc w:val="both"/>
        <w:rPr>
          <w:sz w:val="22"/>
          <w:szCs w:val="22"/>
        </w:rPr>
      </w:pPr>
      <w:r>
        <w:rPr>
          <w:sz w:val="22"/>
          <w:szCs w:val="22"/>
        </w:rPr>
        <w:t>ο μέσος όρος του αθροίσματος των φορολογητέων εισοδημάτων των δύο (2) τελευταίων οικονομικών ετών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δεν υπερβαίνει το εβδομήντα τοις εκατό (70%) του εθνικού διάμεσου διαθέσιμου ισοδύναμου εισοδήματος, σύμφωνα με τα πλέον πρόσφατα δημοσιευμένα στοιχεία της Ελληνικής Στατιστικής Αρχής (ΕΛΣΤΑΤ), αν ο αιτών δεν έχει συμπληρώσει το εικοστό έκτο (26ο) έτος της ηλικίας του και είναι άγαμος ή δεν έχει συνάψει σύμφωνο συμβίωσης,</w:t>
      </w:r>
    </w:p>
    <w:p w14:paraId="15F85443" w14:textId="77777777" w:rsidR="00046923" w:rsidRDefault="00046923" w:rsidP="00046923">
      <w:pPr>
        <w:pStyle w:val="ListParagraph"/>
        <w:numPr>
          <w:ilvl w:val="1"/>
          <w:numId w:val="3"/>
        </w:numPr>
        <w:spacing w:line="360" w:lineRule="auto"/>
        <w:jc w:val="both"/>
        <w:rPr>
          <w:sz w:val="22"/>
          <w:szCs w:val="22"/>
        </w:rPr>
      </w:pPr>
      <w:r>
        <w:rPr>
          <w:sz w:val="22"/>
          <w:szCs w:val="22"/>
        </w:rPr>
        <w:t xml:space="preserve">ο μέσος όρος του ατομικού φορολογητέου εισοδήματός των δύο (2) τελευταίων οικονομικών ετών του αιτούντος δεν υπερβαίνει το εκατό τοις εκατό (100%) του εθνικού διάμεσου διαθέσιμου ισοδύναμου εισοδήματος, σύμφωνα με τα πλέον πρόσφατα </w:t>
      </w:r>
      <w:r>
        <w:rPr>
          <w:sz w:val="22"/>
          <w:szCs w:val="22"/>
        </w:rPr>
        <w:lastRenderedPageBreak/>
        <w:t>δημοσιευμένα στοιχεία της ΕΛΣΤΑΤ, αν ο αιτών έχει συμπληρώσει το 26ο έτος της ηλικίας του,</w:t>
      </w:r>
    </w:p>
    <w:p w14:paraId="72C54569" w14:textId="77777777" w:rsidR="00046923" w:rsidRDefault="00046923" w:rsidP="00046923">
      <w:pPr>
        <w:pStyle w:val="ListParagraph"/>
        <w:numPr>
          <w:ilvl w:val="1"/>
          <w:numId w:val="3"/>
        </w:numPr>
        <w:spacing w:line="360" w:lineRule="auto"/>
        <w:jc w:val="both"/>
        <w:rPr>
          <w:sz w:val="22"/>
          <w:szCs w:val="22"/>
        </w:rPr>
      </w:pPr>
      <w:r>
        <w:rPr>
          <w:sz w:val="22"/>
          <w:szCs w:val="22"/>
        </w:rPr>
        <w:t xml:space="preserve">ο μέσος όρος του αθροίσματος του φορολογητέου εισοδήματος των δύο (2) τελευταίων οικονομικών ετών του αιτούντος την απαλλαγή από τέλη φοίτησης και του ή της συζύγου ή </w:t>
      </w:r>
      <w:proofErr w:type="spellStart"/>
      <w:r>
        <w:rPr>
          <w:sz w:val="22"/>
          <w:szCs w:val="22"/>
        </w:rPr>
        <w:t>συμβιούντος</w:t>
      </w:r>
      <w:proofErr w:type="spellEnd"/>
      <w:r>
        <w:rPr>
          <w:sz w:val="22"/>
          <w:szCs w:val="22"/>
        </w:rPr>
        <w:t xml:space="preserve"> του, εφόσον είναι </w:t>
      </w:r>
      <w:proofErr w:type="spellStart"/>
      <w:r>
        <w:rPr>
          <w:sz w:val="22"/>
          <w:szCs w:val="22"/>
        </w:rPr>
        <w:t>έγγα</w:t>
      </w:r>
      <w:proofErr w:type="spellEnd"/>
      <w:r>
        <w:rPr>
          <w:sz w:val="22"/>
          <w:szCs w:val="22"/>
        </w:rPr>
        <w:t xml:space="preserve">- </w:t>
      </w:r>
      <w:proofErr w:type="spellStart"/>
      <w:r>
        <w:rPr>
          <w:sz w:val="22"/>
          <w:szCs w:val="22"/>
        </w:rPr>
        <w:t>μος</w:t>
      </w:r>
      <w:proofErr w:type="spellEnd"/>
      <w:r>
        <w:rPr>
          <w:sz w:val="22"/>
          <w:szCs w:val="22"/>
        </w:rPr>
        <w:t xml:space="preserve"> ή έχει συνάψει σύμφωνο συμβίωσης, ανεξαρτήτως. αν υποβάλλουν κοινή ή χωριστή φορολογική δήλωση δεν υπερβαίνει το εκατό τοις εκατό (100%) του εθνικού διάμεσου διαθέσιμου ισοδύναμου εισοδήματος, σύμφωνα με τα πλέον πρόσφατα δημοσιευμένα στοιχεία της ΕΛΣΤΑΤ.</w:t>
      </w:r>
    </w:p>
    <w:p w14:paraId="1504BA65" w14:textId="77777777" w:rsidR="00046923" w:rsidRDefault="00046923" w:rsidP="00046923">
      <w:pPr>
        <w:pStyle w:val="ListParagraph"/>
        <w:numPr>
          <w:ilvl w:val="0"/>
          <w:numId w:val="3"/>
        </w:numPr>
        <w:spacing w:line="360" w:lineRule="auto"/>
        <w:jc w:val="both"/>
        <w:rPr>
          <w:sz w:val="22"/>
          <w:szCs w:val="22"/>
        </w:rPr>
      </w:pPr>
      <w:r>
        <w:rPr>
          <w:sz w:val="22"/>
          <w:szCs w:val="22"/>
        </w:rPr>
        <w:t xml:space="preserve">Αν ο αιτών την απαλλαγή δεν έχει συμπληρώσει το 26ο έτος της ηλικίας του και είναι τέκνο </w:t>
      </w:r>
      <w:proofErr w:type="spellStart"/>
      <w:r>
        <w:rPr>
          <w:sz w:val="22"/>
          <w:szCs w:val="22"/>
        </w:rPr>
        <w:t>τρίτεκνης</w:t>
      </w:r>
      <w:proofErr w:type="spellEnd"/>
      <w:r>
        <w:rPr>
          <w:sz w:val="22"/>
          <w:szCs w:val="22"/>
        </w:rPr>
        <w:t xml:space="preserve"> ή πολύτεκνης οικογένειας ή τέκνο άγαμου γονέα ή ορφανός τουλάχιστο από έναν (1) γονέα ή άτομο με αναπηρία ή μέλος νοικοκυριού με άτομο με αναπηρία δύναται να αιτηθεί την απαλλαγή κατά το ήμισυ (50%) από την υποχρέωση καταβολής τελών φοίτησης, εφόσον ο μέσος όρος του αθροίσματος των φορολογητέων εισοδημάτων των δύο (2) τελευταίων οικονομικών ετών του συνόλου των μελών της οικογένειάς του υπερβαίνει το εβδομήντα τοις εκατό (70%) και δεν υπερβαίνει το εκατό τοις εκατό (100%) του εθνικού διάμεσου διαθέσιμου ισοδύναμου εισοδήματος.</w:t>
      </w:r>
    </w:p>
    <w:p w14:paraId="716F61DF" w14:textId="77777777" w:rsidR="00046923" w:rsidRDefault="00046923" w:rsidP="00046923">
      <w:pPr>
        <w:pStyle w:val="ListParagraph"/>
        <w:numPr>
          <w:ilvl w:val="0"/>
          <w:numId w:val="3"/>
        </w:numPr>
        <w:spacing w:line="360" w:lineRule="auto"/>
        <w:jc w:val="both"/>
        <w:rPr>
          <w:sz w:val="22"/>
          <w:szCs w:val="22"/>
        </w:rPr>
      </w:pPr>
      <w:r>
        <w:rPr>
          <w:sz w:val="22"/>
          <w:szCs w:val="22"/>
        </w:rPr>
        <w:t>Η χρήση του δικαιώματος απαλλαγής από την υποχρέωση καταβολής τελών φοίτησης παρέχεται αποκλειστικά για τη φοίτηση σε ένα (1) ΠΜΣ που οργανώνεται από ανώτατο εκπαιδευτικό ίδρυμα της ημεδαπής.</w:t>
      </w:r>
    </w:p>
    <w:p w14:paraId="590A9628" w14:textId="77777777" w:rsidR="00046923" w:rsidRDefault="00046923" w:rsidP="00046923">
      <w:pPr>
        <w:pStyle w:val="ListParagraph"/>
        <w:numPr>
          <w:ilvl w:val="0"/>
          <w:numId w:val="3"/>
        </w:numPr>
        <w:spacing w:line="360" w:lineRule="auto"/>
        <w:jc w:val="both"/>
        <w:rPr>
          <w:sz w:val="22"/>
          <w:szCs w:val="22"/>
        </w:rPr>
      </w:pPr>
      <w:r>
        <w:rPr>
          <w:sz w:val="22"/>
          <w:szCs w:val="22"/>
        </w:rPr>
        <w:t>Ο συνολικός αριθμός των απαλλασσόμενων από τα τέλη φοίτησης φοιτητών αντιστοιχεί στο είκοσι τοις εκατό (20%) του συνόλου των εγγεγραμμένων φοιτητών ανά ακαδημαϊκό έτος. Αν κατά τον αριθμητικό υπολογισμό του αριθμού των δικαιούχων απαλλαγής από τα τέλη φοίτησης προκύπτει δεκαδικός αριθμός, γίνεται στρογγυλοποίηση στην πλησιέστερη ακέραιη μονάδα. Στην περίπτωση που ο αριθμός των δικαιούχων απαλλαγής υπερβαίνει το είκοσι τοις εκατό (20%), οι δικαιούχοι επιλέγονται με σειρά φθίνουσας κατάταξης ως τη συμπλήρωση του αριθμού.</w:t>
      </w:r>
    </w:p>
    <w:p w14:paraId="062F56F9" w14:textId="77777777" w:rsidR="00046923" w:rsidRDefault="00046923" w:rsidP="00046923">
      <w:pPr>
        <w:pStyle w:val="ListParagraph"/>
        <w:numPr>
          <w:ilvl w:val="0"/>
          <w:numId w:val="3"/>
        </w:numPr>
        <w:spacing w:line="360" w:lineRule="auto"/>
        <w:jc w:val="both"/>
        <w:rPr>
          <w:sz w:val="22"/>
          <w:szCs w:val="22"/>
        </w:rPr>
      </w:pPr>
      <w:r>
        <w:rPr>
          <w:sz w:val="22"/>
          <w:szCs w:val="22"/>
        </w:rPr>
        <w:t>Δεν δικαιούνται απαλλαγής όσοι λαμβάνουν υποτροφία από άλλη πηγή.</w:t>
      </w:r>
    </w:p>
    <w:p w14:paraId="61284B26" w14:textId="77777777" w:rsidR="00046923" w:rsidRDefault="00046923" w:rsidP="00046923">
      <w:pPr>
        <w:pStyle w:val="ListParagraph"/>
        <w:numPr>
          <w:ilvl w:val="0"/>
          <w:numId w:val="3"/>
        </w:numPr>
        <w:spacing w:line="360" w:lineRule="auto"/>
        <w:jc w:val="both"/>
        <w:rPr>
          <w:sz w:val="22"/>
          <w:szCs w:val="22"/>
        </w:rPr>
      </w:pPr>
      <w:r>
        <w:rPr>
          <w:sz w:val="22"/>
          <w:szCs w:val="22"/>
        </w:rPr>
        <w:t>Οι πολίτες τρίτων χωρών δεν έχουν δικαίωμα υποβολής αίτησης για την απαλλαγή από την υποχρέωση καταβολής τελών φοίτησης σε ΠΜΣ.</w:t>
      </w:r>
    </w:p>
    <w:p w14:paraId="61D7CF96" w14:textId="77777777" w:rsidR="00046923" w:rsidRPr="00046923" w:rsidRDefault="00046923" w:rsidP="00046923">
      <w:pPr>
        <w:spacing w:line="360" w:lineRule="auto"/>
        <w:jc w:val="both"/>
        <w:rPr>
          <w:sz w:val="22"/>
          <w:szCs w:val="22"/>
          <w:lang w:val="el-GR"/>
        </w:rPr>
      </w:pPr>
    </w:p>
    <w:p w14:paraId="2F43A514" w14:textId="77777777" w:rsidR="00046923" w:rsidRDefault="00046923" w:rsidP="00046923">
      <w:pPr>
        <w:spacing w:line="360" w:lineRule="auto"/>
        <w:jc w:val="both"/>
        <w:rPr>
          <w:rFonts w:ascii="Times New Roman" w:hAnsi="Times New Roman" w:cs="Times New Roman"/>
          <w:sz w:val="22"/>
          <w:szCs w:val="22"/>
          <w:lang w:val="el-GR"/>
        </w:rPr>
      </w:pPr>
      <w:r w:rsidRPr="00046923">
        <w:rPr>
          <w:rFonts w:ascii="Times New Roman" w:hAnsi="Times New Roman" w:cs="Times New Roman"/>
          <w:sz w:val="22"/>
          <w:szCs w:val="22"/>
          <w:lang w:val="el-GR"/>
        </w:rPr>
        <w:t>Διαπιστώνουμε ότι το ποσό που αντιστοιχεί στο εθνικό διάμεσο διαθέσιμο ισοδύναμο εισόδημα για την εφαρμογή του άρθρου 86 του ν. 4957/2022 (Α΄ 141), κατά το ακαδημαϊκό έτος 2024-2025, ανέρχεται σε δέκα χιλιάδες πενήντα ευρώ (10.050 €) για το ατομικό φορολογητέο εισόδημα (100% του εθνικού διάμεσου διαθέσιμου ισοδύναμου εισοδήματος) και σε επτά χιλιάδες τριάντα πέντε ευρώ (7.035,00 €) για το φορολογητέο εισόδημα του συνόλου των μελών της οικογένειας (70% του εθνικού διάμεσου διαθέσιμου ισοδύναμου εισοδήματος), σύμφωνα με τα από 3.04.2024 δημοσιευμένα στοιχεία της ΕΛΣΤΑΤ.</w:t>
      </w:r>
    </w:p>
    <w:p w14:paraId="5120C635" w14:textId="77777777" w:rsidR="00AD5DCB" w:rsidRDefault="00AD5DCB" w:rsidP="00046923">
      <w:pPr>
        <w:spacing w:line="360" w:lineRule="auto"/>
        <w:jc w:val="both"/>
        <w:rPr>
          <w:rFonts w:ascii="Times New Roman" w:hAnsi="Times New Roman" w:cs="Times New Roman"/>
          <w:sz w:val="22"/>
          <w:szCs w:val="22"/>
          <w:lang w:val="el-GR"/>
        </w:rPr>
      </w:pPr>
    </w:p>
    <w:p w14:paraId="7160C634" w14:textId="2512F9ED" w:rsidR="00AD5DCB" w:rsidRPr="00F620BD" w:rsidRDefault="00AD5DCB" w:rsidP="00046923">
      <w:pPr>
        <w:spacing w:line="360" w:lineRule="auto"/>
        <w:jc w:val="both"/>
        <w:rPr>
          <w:rFonts w:ascii="Times New Roman" w:hAnsi="Times New Roman" w:cs="Times New Roman"/>
          <w:b/>
          <w:lang w:val="el-GR"/>
        </w:rPr>
      </w:pPr>
      <w:r w:rsidRPr="00F620BD">
        <w:rPr>
          <w:rFonts w:ascii="Times New Roman" w:hAnsi="Times New Roman" w:cs="Times New Roman"/>
          <w:b/>
          <w:lang w:val="el-GR"/>
        </w:rPr>
        <w:t xml:space="preserve">Παρακαλούμε να στείλετε την αίτηση σας με τα απαραίτητα δικαιολογητικά από </w:t>
      </w:r>
      <w:r w:rsidR="00403EF4">
        <w:rPr>
          <w:rFonts w:ascii="Times New Roman" w:hAnsi="Times New Roman" w:cs="Times New Roman"/>
          <w:b/>
          <w:lang w:val="el-GR"/>
        </w:rPr>
        <w:t>4</w:t>
      </w:r>
      <w:r w:rsidRPr="00F620BD">
        <w:rPr>
          <w:rFonts w:ascii="Times New Roman" w:hAnsi="Times New Roman" w:cs="Times New Roman"/>
          <w:b/>
          <w:lang w:val="el-GR"/>
        </w:rPr>
        <w:t>-1</w:t>
      </w:r>
      <w:r w:rsidR="00403EF4">
        <w:rPr>
          <w:rFonts w:ascii="Times New Roman" w:hAnsi="Times New Roman" w:cs="Times New Roman"/>
          <w:b/>
          <w:lang w:val="el-GR"/>
        </w:rPr>
        <w:t>1</w:t>
      </w:r>
      <w:r w:rsidRPr="00F620BD">
        <w:rPr>
          <w:rFonts w:ascii="Times New Roman" w:hAnsi="Times New Roman" w:cs="Times New Roman"/>
          <w:b/>
          <w:lang w:val="el-GR"/>
        </w:rPr>
        <w:t>-2024 έως 3</w:t>
      </w:r>
      <w:r w:rsidR="009451C1">
        <w:rPr>
          <w:rFonts w:ascii="Times New Roman" w:hAnsi="Times New Roman" w:cs="Times New Roman"/>
          <w:b/>
          <w:lang w:val="el-GR"/>
        </w:rPr>
        <w:t>0</w:t>
      </w:r>
      <w:r w:rsidRPr="00F620BD">
        <w:rPr>
          <w:rFonts w:ascii="Times New Roman" w:hAnsi="Times New Roman" w:cs="Times New Roman"/>
          <w:b/>
          <w:lang w:val="el-GR"/>
        </w:rPr>
        <w:t>-1</w:t>
      </w:r>
      <w:r w:rsidR="009451C1">
        <w:rPr>
          <w:rFonts w:ascii="Times New Roman" w:hAnsi="Times New Roman" w:cs="Times New Roman"/>
          <w:b/>
          <w:lang w:val="el-GR"/>
        </w:rPr>
        <w:t>1</w:t>
      </w:r>
      <w:r w:rsidRPr="00F620BD">
        <w:rPr>
          <w:rFonts w:ascii="Times New Roman" w:hAnsi="Times New Roman" w:cs="Times New Roman"/>
          <w:b/>
          <w:lang w:val="el-GR"/>
        </w:rPr>
        <w:t xml:space="preserve">-2024 στην ηλεκτρονική διεύθυνση του Τμήματος </w:t>
      </w:r>
      <w:r w:rsidRPr="00F620BD">
        <w:rPr>
          <w:rFonts w:ascii="Times New Roman" w:hAnsi="Times New Roman" w:cs="Times New Roman"/>
          <w:b/>
        </w:rPr>
        <w:t>info</w:t>
      </w:r>
      <w:r w:rsidRPr="00F620BD">
        <w:rPr>
          <w:rFonts w:ascii="Times New Roman" w:hAnsi="Times New Roman" w:cs="Times New Roman"/>
          <w:b/>
          <w:lang w:val="el-GR"/>
        </w:rPr>
        <w:t>@</w:t>
      </w:r>
      <w:r w:rsidRPr="00F620BD">
        <w:rPr>
          <w:rFonts w:ascii="Times New Roman" w:hAnsi="Times New Roman" w:cs="Times New Roman"/>
          <w:b/>
        </w:rPr>
        <w:t>civil</w:t>
      </w:r>
      <w:r w:rsidRPr="00F620BD">
        <w:rPr>
          <w:rFonts w:ascii="Times New Roman" w:hAnsi="Times New Roman" w:cs="Times New Roman"/>
          <w:b/>
          <w:lang w:val="el-GR"/>
        </w:rPr>
        <w:t>.</w:t>
      </w:r>
      <w:r w:rsidRPr="00F620BD">
        <w:rPr>
          <w:rFonts w:ascii="Times New Roman" w:hAnsi="Times New Roman" w:cs="Times New Roman"/>
          <w:b/>
        </w:rPr>
        <w:t>auth</w:t>
      </w:r>
      <w:r w:rsidRPr="00F620BD">
        <w:rPr>
          <w:rFonts w:ascii="Times New Roman" w:hAnsi="Times New Roman" w:cs="Times New Roman"/>
          <w:b/>
          <w:lang w:val="el-GR"/>
        </w:rPr>
        <w:t>.</w:t>
      </w:r>
      <w:r w:rsidRPr="00F620BD">
        <w:rPr>
          <w:rFonts w:ascii="Times New Roman" w:hAnsi="Times New Roman" w:cs="Times New Roman"/>
          <w:b/>
        </w:rPr>
        <w:t>gr</w:t>
      </w:r>
    </w:p>
    <w:p w14:paraId="28A0A8C3" w14:textId="77777777" w:rsidR="00046923" w:rsidRPr="00046923" w:rsidRDefault="00046923" w:rsidP="00046923">
      <w:pPr>
        <w:spacing w:line="360" w:lineRule="auto"/>
        <w:jc w:val="right"/>
        <w:rPr>
          <w:sz w:val="22"/>
          <w:szCs w:val="22"/>
          <w:lang w:val="el-GR"/>
        </w:rPr>
      </w:pPr>
    </w:p>
    <w:p w14:paraId="3676FBA9" w14:textId="6F510EAB" w:rsidR="00AD5DCB" w:rsidRDefault="00AD5DCB" w:rsidP="00046923">
      <w:pPr>
        <w:spacing w:line="360" w:lineRule="auto"/>
        <w:jc w:val="right"/>
        <w:rPr>
          <w:rFonts w:ascii="Times New Roman" w:hAnsi="Times New Roman" w:cs="Times New Roman"/>
          <w:sz w:val="22"/>
          <w:szCs w:val="22"/>
          <w:lang w:val="el-GR"/>
        </w:rPr>
      </w:pPr>
      <w:r>
        <w:rPr>
          <w:rFonts w:ascii="Times New Roman" w:hAnsi="Times New Roman" w:cs="Times New Roman"/>
          <w:sz w:val="22"/>
          <w:szCs w:val="22"/>
          <w:lang w:val="el-GR"/>
        </w:rPr>
        <w:lastRenderedPageBreak/>
        <w:t xml:space="preserve">Θεσσαλονίκη </w:t>
      </w:r>
      <w:r w:rsidR="009451C1">
        <w:rPr>
          <w:rFonts w:ascii="Times New Roman" w:hAnsi="Times New Roman" w:cs="Times New Roman"/>
          <w:sz w:val="22"/>
          <w:szCs w:val="22"/>
          <w:lang w:val="el-GR"/>
        </w:rPr>
        <w:t>4</w:t>
      </w:r>
      <w:r>
        <w:rPr>
          <w:rFonts w:ascii="Times New Roman" w:hAnsi="Times New Roman" w:cs="Times New Roman"/>
          <w:sz w:val="22"/>
          <w:szCs w:val="22"/>
          <w:lang w:val="el-GR"/>
        </w:rPr>
        <w:t>-1</w:t>
      </w:r>
      <w:r w:rsidR="009451C1">
        <w:rPr>
          <w:rFonts w:ascii="Times New Roman" w:hAnsi="Times New Roman" w:cs="Times New Roman"/>
          <w:sz w:val="22"/>
          <w:szCs w:val="22"/>
          <w:lang w:val="el-GR"/>
        </w:rPr>
        <w:t>1</w:t>
      </w:r>
      <w:r>
        <w:rPr>
          <w:rFonts w:ascii="Times New Roman" w:hAnsi="Times New Roman" w:cs="Times New Roman"/>
          <w:sz w:val="22"/>
          <w:szCs w:val="22"/>
          <w:lang w:val="el-GR"/>
        </w:rPr>
        <w:t>-2024</w:t>
      </w:r>
    </w:p>
    <w:p w14:paraId="0DA14C6D" w14:textId="77777777" w:rsidR="00046923" w:rsidRPr="00AD5DCB" w:rsidRDefault="00AD5DCB" w:rsidP="00AD5DCB">
      <w:pPr>
        <w:spacing w:line="360" w:lineRule="auto"/>
        <w:ind w:firstLine="709"/>
        <w:jc w:val="center"/>
        <w:rPr>
          <w:rFonts w:ascii="Times New Roman" w:hAnsi="Times New Roman" w:cs="Times New Roman"/>
          <w:sz w:val="22"/>
          <w:szCs w:val="22"/>
          <w:lang w:val="el-GR"/>
        </w:rPr>
      </w:pPr>
      <w:r>
        <w:rPr>
          <w:rFonts w:ascii="Times New Roman" w:hAnsi="Times New Roman" w:cs="Times New Roman"/>
          <w:sz w:val="22"/>
          <w:szCs w:val="22"/>
          <w:lang w:val="el-GR"/>
        </w:rPr>
        <w:t xml:space="preserve">                                                                                                                      </w:t>
      </w:r>
      <w:r w:rsidR="00046923" w:rsidRPr="00AD5DCB">
        <w:rPr>
          <w:rFonts w:ascii="Times New Roman" w:hAnsi="Times New Roman" w:cs="Times New Roman"/>
          <w:sz w:val="22"/>
          <w:szCs w:val="22"/>
          <w:lang w:val="el-GR"/>
        </w:rPr>
        <w:t xml:space="preserve">Από τη Γραμματεία </w:t>
      </w:r>
    </w:p>
    <w:p w14:paraId="7FFDB6C1" w14:textId="77777777" w:rsidR="00046923" w:rsidRPr="00AD5DCB" w:rsidRDefault="00046923" w:rsidP="00046923">
      <w:pPr>
        <w:spacing w:line="360" w:lineRule="auto"/>
        <w:jc w:val="both"/>
        <w:rPr>
          <w:sz w:val="22"/>
          <w:szCs w:val="22"/>
          <w:lang w:val="el-GR"/>
        </w:rPr>
      </w:pPr>
    </w:p>
    <w:p w14:paraId="4358FD0E" w14:textId="77777777" w:rsidR="00046923" w:rsidRDefault="00046923" w:rsidP="00A57D77">
      <w:pPr>
        <w:tabs>
          <w:tab w:val="left" w:pos="3240"/>
        </w:tabs>
        <w:spacing w:line="276" w:lineRule="auto"/>
        <w:jc w:val="both"/>
        <w:rPr>
          <w:rFonts w:ascii="Arial" w:hAnsi="Arial" w:cs="Arial"/>
          <w:sz w:val="22"/>
          <w:szCs w:val="22"/>
          <w:lang w:val="el-GR"/>
        </w:rPr>
      </w:pPr>
    </w:p>
    <w:p w14:paraId="47F0CE23" w14:textId="77777777" w:rsidR="00046923" w:rsidRPr="00D778CC" w:rsidRDefault="00046923" w:rsidP="00A57D77">
      <w:pPr>
        <w:tabs>
          <w:tab w:val="left" w:pos="3240"/>
        </w:tabs>
        <w:spacing w:line="276" w:lineRule="auto"/>
        <w:jc w:val="both"/>
        <w:rPr>
          <w:rFonts w:ascii="Arial" w:hAnsi="Arial" w:cs="Arial"/>
          <w:sz w:val="22"/>
          <w:szCs w:val="22"/>
          <w:lang w:val="el-GR"/>
        </w:rPr>
      </w:pPr>
    </w:p>
    <w:sectPr w:rsidR="00046923" w:rsidRPr="00D778CC" w:rsidSect="006E3A6B">
      <w:headerReference w:type="even" r:id="rId8"/>
      <w:headerReference w:type="default" r:id="rId9"/>
      <w:footerReference w:type="even" r:id="rId10"/>
      <w:footerReference w:type="default" r:id="rId11"/>
      <w:headerReference w:type="first" r:id="rId12"/>
      <w:footerReference w:type="first" r:id="rId13"/>
      <w:type w:val="continuous"/>
      <w:pgSz w:w="11880" w:h="16800"/>
      <w:pgMar w:top="851" w:right="1390" w:bottom="510" w:left="851" w:header="737" w:footer="73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B2495" w14:textId="77777777" w:rsidR="00DD4CB9" w:rsidRDefault="00DD4CB9">
      <w:r>
        <w:separator/>
      </w:r>
    </w:p>
  </w:endnote>
  <w:endnote w:type="continuationSeparator" w:id="0">
    <w:p w14:paraId="1D0F29D7" w14:textId="77777777" w:rsidR="00DD4CB9" w:rsidRDefault="00DD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ss???">
    <w:altName w:val="Courier New"/>
    <w:panose1 w:val="00000000000000000000"/>
    <w:charset w:val="00"/>
    <w:family w:val="auto"/>
    <w:notTrueType/>
    <w:pitch w:val="variable"/>
    <w:sig w:usb0="00000003" w:usb1="00000000" w:usb2="00000000" w:usb3="00000000" w:csb0="00000001" w:csb1="00000000"/>
  </w:font>
  <w:font w:name="HellasArial Condensed">
    <w:altName w:val="Courier New"/>
    <w:panose1 w:val="00000000000000000000"/>
    <w:charset w:val="00"/>
    <w:family w:val="auto"/>
    <w:notTrueType/>
    <w:pitch w:val="variable"/>
    <w:sig w:usb0="00000003" w:usb1="00000000" w:usb2="00000000" w:usb3="00000000" w:csb0="00000001" w:csb1="00000000"/>
  </w:font>
  <w:font w:name="GrHelve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F4E6" w14:textId="77777777" w:rsidR="008E0460" w:rsidRDefault="008E0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5C04" w14:textId="77777777" w:rsidR="00622B4C" w:rsidRPr="008E0460" w:rsidRDefault="00622B4C" w:rsidP="008E0460">
    <w:pPr>
      <w:pStyle w:val="Footer"/>
      <w:pBdr>
        <w:top w:val="threeDEngrave" w:sz="6" w:space="1" w:color="auto"/>
      </w:pBdr>
      <w:ind w:left="-284" w:right="-312"/>
      <w:jc w:val="center"/>
      <w:rPr>
        <w:rFonts w:ascii="Arial Narrow" w:hAnsi="Arial Narrow" w:cs="Arial Narrow"/>
        <w:sz w:val="16"/>
        <w:szCs w:val="16"/>
      </w:rPr>
    </w:pPr>
  </w:p>
  <w:p w14:paraId="40D1DCBF" w14:textId="77777777" w:rsidR="00622B4C" w:rsidRPr="003E5104" w:rsidRDefault="00622B4C">
    <w:pPr>
      <w:pStyle w:val="Footer"/>
      <w:rPr>
        <w:rFonts w:ascii="Comic Sans MS" w:hAnsi="Comic Sans MS" w:cs="Comic Sans MS"/>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2D62" w14:textId="77777777" w:rsidR="008E0460" w:rsidRDefault="008E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4A2A" w14:textId="77777777" w:rsidR="00DD4CB9" w:rsidRDefault="00DD4CB9">
      <w:r>
        <w:separator/>
      </w:r>
    </w:p>
  </w:footnote>
  <w:footnote w:type="continuationSeparator" w:id="0">
    <w:p w14:paraId="0F8C462D" w14:textId="77777777" w:rsidR="00DD4CB9" w:rsidRDefault="00DD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EAAE" w14:textId="77777777" w:rsidR="008E0460" w:rsidRDefault="008E0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A7F3" w14:textId="77777777" w:rsidR="008E0460" w:rsidRDefault="008E0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2D7B" w14:textId="77777777" w:rsidR="008E0460" w:rsidRDefault="008E0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130409"/>
    <w:lvl w:ilvl="0">
      <w:start w:val="1"/>
      <w:numFmt w:val="upperRoman"/>
      <w:lvlText w:val="%1."/>
      <w:lvlJc w:val="left"/>
      <w:pPr>
        <w:tabs>
          <w:tab w:val="num" w:pos="720"/>
        </w:tabs>
        <w:ind w:left="720" w:hanging="720"/>
      </w:pPr>
      <w:rPr>
        <w:rFonts w:hint="default"/>
      </w:rPr>
    </w:lvl>
  </w:abstractNum>
  <w:abstractNum w:abstractNumId="1" w15:restartNumberingAfterBreak="0">
    <w:nsid w:val="3FE450A0"/>
    <w:multiLevelType w:val="multilevel"/>
    <w:tmpl w:val="8B4A0496"/>
    <w:lvl w:ilvl="0">
      <w:start w:val="1"/>
      <w:numFmt w:val="decimal"/>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172BC5"/>
    <w:multiLevelType w:val="multilevel"/>
    <w:tmpl w:val="8B4A0496"/>
    <w:lvl w:ilvl="0">
      <w:start w:val="1"/>
      <w:numFmt w:val="decimal"/>
      <w:lvlText w:val="%1."/>
      <w:lvlJc w:val="left"/>
      <w:pPr>
        <w:ind w:left="720" w:hanging="360"/>
      </w:pPr>
    </w:lvl>
    <w:lvl w:ilvl="1">
      <w:start w:val="1"/>
      <mc:AlternateContent>
        <mc:Choice Requires="w14">
          <w:numFmt w:val="custom" w:format="α, β, γ, ..."/>
        </mc:Choice>
        <mc:Fallback>
          <w:numFmt w:val="decimal"/>
        </mc:Fallback>
      </mc:AlternateConten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6129132">
    <w:abstractNumId w:val="0"/>
  </w:num>
  <w:num w:numId="2" w16cid:durableId="862210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40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024"/>
    <w:rsid w:val="00033AFE"/>
    <w:rsid w:val="00046923"/>
    <w:rsid w:val="00063B82"/>
    <w:rsid w:val="00066114"/>
    <w:rsid w:val="000C0892"/>
    <w:rsid w:val="000C2A1C"/>
    <w:rsid w:val="000C6BDA"/>
    <w:rsid w:val="000D0031"/>
    <w:rsid w:val="00121EDB"/>
    <w:rsid w:val="00152D28"/>
    <w:rsid w:val="00181C49"/>
    <w:rsid w:val="001A473C"/>
    <w:rsid w:val="001A650C"/>
    <w:rsid w:val="001B0786"/>
    <w:rsid w:val="001C3A2F"/>
    <w:rsid w:val="001C4DD7"/>
    <w:rsid w:val="00203D65"/>
    <w:rsid w:val="0029228D"/>
    <w:rsid w:val="002A2C34"/>
    <w:rsid w:val="002A4A42"/>
    <w:rsid w:val="002C302C"/>
    <w:rsid w:val="002E20DD"/>
    <w:rsid w:val="0032427A"/>
    <w:rsid w:val="00343781"/>
    <w:rsid w:val="003513C0"/>
    <w:rsid w:val="003B1307"/>
    <w:rsid w:val="003E5104"/>
    <w:rsid w:val="003F7571"/>
    <w:rsid w:val="00403EF4"/>
    <w:rsid w:val="0044122C"/>
    <w:rsid w:val="00462FDB"/>
    <w:rsid w:val="0047574E"/>
    <w:rsid w:val="004760AF"/>
    <w:rsid w:val="00493E94"/>
    <w:rsid w:val="004C3B92"/>
    <w:rsid w:val="004E42B3"/>
    <w:rsid w:val="004E4E50"/>
    <w:rsid w:val="0050340D"/>
    <w:rsid w:val="00514EC7"/>
    <w:rsid w:val="00593668"/>
    <w:rsid w:val="0059592B"/>
    <w:rsid w:val="005D10DA"/>
    <w:rsid w:val="005F597F"/>
    <w:rsid w:val="0062280E"/>
    <w:rsid w:val="00622935"/>
    <w:rsid w:val="00622B4C"/>
    <w:rsid w:val="00622D2D"/>
    <w:rsid w:val="00640878"/>
    <w:rsid w:val="006D2AA0"/>
    <w:rsid w:val="006E3A6B"/>
    <w:rsid w:val="006F69CC"/>
    <w:rsid w:val="00725525"/>
    <w:rsid w:val="007353DE"/>
    <w:rsid w:val="00740490"/>
    <w:rsid w:val="007438B2"/>
    <w:rsid w:val="00773024"/>
    <w:rsid w:val="00791E14"/>
    <w:rsid w:val="007C65D5"/>
    <w:rsid w:val="007D52C4"/>
    <w:rsid w:val="007D77E6"/>
    <w:rsid w:val="00801067"/>
    <w:rsid w:val="00802070"/>
    <w:rsid w:val="00817D74"/>
    <w:rsid w:val="008448EE"/>
    <w:rsid w:val="00847A11"/>
    <w:rsid w:val="00855154"/>
    <w:rsid w:val="008B7102"/>
    <w:rsid w:val="008C0D91"/>
    <w:rsid w:val="008E0460"/>
    <w:rsid w:val="008F390E"/>
    <w:rsid w:val="008F7B19"/>
    <w:rsid w:val="0094519D"/>
    <w:rsid w:val="009451C1"/>
    <w:rsid w:val="00954EFD"/>
    <w:rsid w:val="0096720A"/>
    <w:rsid w:val="00991BA9"/>
    <w:rsid w:val="00992A76"/>
    <w:rsid w:val="009C774A"/>
    <w:rsid w:val="00A21CE4"/>
    <w:rsid w:val="00A34CBB"/>
    <w:rsid w:val="00A57D77"/>
    <w:rsid w:val="00AD5DCB"/>
    <w:rsid w:val="00AE7D85"/>
    <w:rsid w:val="00AF7910"/>
    <w:rsid w:val="00B23E6E"/>
    <w:rsid w:val="00B3501F"/>
    <w:rsid w:val="00BB44BD"/>
    <w:rsid w:val="00BC6F1B"/>
    <w:rsid w:val="00BD1892"/>
    <w:rsid w:val="00C1648A"/>
    <w:rsid w:val="00C77425"/>
    <w:rsid w:val="00CA6706"/>
    <w:rsid w:val="00D778CC"/>
    <w:rsid w:val="00D86362"/>
    <w:rsid w:val="00D90CCE"/>
    <w:rsid w:val="00DA6ADA"/>
    <w:rsid w:val="00DC1889"/>
    <w:rsid w:val="00DD4CB9"/>
    <w:rsid w:val="00DF234C"/>
    <w:rsid w:val="00E93867"/>
    <w:rsid w:val="00EE1F95"/>
    <w:rsid w:val="00F448A4"/>
    <w:rsid w:val="00F620BD"/>
    <w:rsid w:val="00F912E4"/>
    <w:rsid w:val="00F92A31"/>
    <w:rsid w:val="00FB55D2"/>
    <w:rsid w:val="00FF2022"/>
    <w:rsid w:val="00FF2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E9C483"/>
  <w15:docId w15:val="{1163FD53-EEC9-4C78-8D4D-4F44CFB9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3DE"/>
    <w:pPr>
      <w:autoSpaceDE w:val="0"/>
      <w:autoSpaceDN w:val="0"/>
    </w:pPr>
    <w:rPr>
      <w:rFonts w:ascii="??ass???" w:hAnsi="??ass???" w:cs="??ass???"/>
      <w:sz w:val="24"/>
      <w:szCs w:val="24"/>
      <w:lang w:val="en-US"/>
    </w:rPr>
  </w:style>
  <w:style w:type="paragraph" w:styleId="Heading1">
    <w:name w:val="heading 1"/>
    <w:basedOn w:val="Normal"/>
    <w:next w:val="Normal"/>
    <w:qFormat/>
    <w:rsid w:val="007353DE"/>
    <w:pPr>
      <w:keepNext/>
      <w:spacing w:line="360" w:lineRule="atLeast"/>
      <w:jc w:val="center"/>
      <w:outlineLvl w:val="0"/>
    </w:pPr>
    <w:rPr>
      <w:rFonts w:ascii="HellasArial Condensed" w:hAnsi="HellasArial Condensed" w:cs="HellasArial Condensed"/>
      <w:b/>
      <w:bCs/>
      <w:sz w:val="28"/>
      <w:szCs w:val="28"/>
    </w:rPr>
  </w:style>
  <w:style w:type="paragraph" w:styleId="Heading2">
    <w:name w:val="heading 2"/>
    <w:basedOn w:val="Normal"/>
    <w:next w:val="Normal"/>
    <w:qFormat/>
    <w:rsid w:val="007353DE"/>
    <w:pPr>
      <w:keepNext/>
      <w:pBdr>
        <w:top w:val="single" w:sz="6" w:space="0" w:color="auto"/>
        <w:bottom w:val="single" w:sz="6" w:space="1" w:color="auto"/>
      </w:pBdr>
      <w:ind w:right="-28"/>
      <w:jc w:val="center"/>
      <w:outlineLvl w:val="1"/>
    </w:pPr>
    <w:rPr>
      <w:rFonts w:ascii="GrHelvetica" w:hAnsi="GrHelvetica" w:cs="GrHelvetica"/>
      <w:b/>
      <w:bCs/>
      <w:sz w:val="28"/>
      <w:szCs w:val="28"/>
    </w:rPr>
  </w:style>
  <w:style w:type="paragraph" w:styleId="Heading3">
    <w:name w:val="heading 3"/>
    <w:basedOn w:val="Normal"/>
    <w:next w:val="Normal"/>
    <w:qFormat/>
    <w:rsid w:val="007353DE"/>
    <w:pPr>
      <w:keepNext/>
      <w:jc w:val="center"/>
      <w:outlineLvl w:val="2"/>
    </w:pPr>
    <w:rPr>
      <w:rFonts w:ascii="GrHelvetica" w:hAnsi="GrHelvetica" w:cs="GrHelvetica"/>
      <w:b/>
      <w:bCs/>
      <w:sz w:val="18"/>
      <w:szCs w:val="18"/>
      <w:lang w:val="el-GR"/>
    </w:rPr>
  </w:style>
  <w:style w:type="paragraph" w:styleId="Heading4">
    <w:name w:val="heading 4"/>
    <w:basedOn w:val="Normal"/>
    <w:next w:val="Normal"/>
    <w:qFormat/>
    <w:rsid w:val="007353DE"/>
    <w:pPr>
      <w:keepNext/>
      <w:jc w:val="center"/>
      <w:outlineLvl w:val="3"/>
    </w:pPr>
    <w:rPr>
      <w:rFonts w:ascii="GrHelvetica" w:hAnsi="GrHelvetica" w:cs="GrHelvetica"/>
      <w:b/>
      <w:bCs/>
    </w:rPr>
  </w:style>
  <w:style w:type="paragraph" w:styleId="Heading5">
    <w:name w:val="heading 5"/>
    <w:basedOn w:val="Normal"/>
    <w:next w:val="Normal"/>
    <w:qFormat/>
    <w:rsid w:val="007353DE"/>
    <w:pPr>
      <w:keepNext/>
      <w:jc w:val="center"/>
      <w:outlineLvl w:val="4"/>
    </w:pPr>
    <w:rPr>
      <w:rFonts w:ascii="GrHelvetica" w:hAnsi="GrHelvetica" w:cs="GrHelvetica"/>
      <w:b/>
      <w:bCs/>
      <w:sz w:val="20"/>
      <w:szCs w:val="20"/>
    </w:rPr>
  </w:style>
  <w:style w:type="paragraph" w:styleId="Heading6">
    <w:name w:val="heading 6"/>
    <w:basedOn w:val="Normal"/>
    <w:next w:val="Normal"/>
    <w:qFormat/>
    <w:rsid w:val="007353DE"/>
    <w:pPr>
      <w:keepNext/>
      <w:jc w:val="center"/>
      <w:outlineLvl w:val="5"/>
    </w:pPr>
    <w:rPr>
      <w:rFonts w:ascii="Arial" w:hAnsi="Arial" w:cs="Arial"/>
      <w:b/>
      <w:bCs/>
      <w:sz w:val="26"/>
      <w:szCs w:val="26"/>
      <w:lang w:val="el-GR"/>
    </w:rPr>
  </w:style>
  <w:style w:type="paragraph" w:styleId="Heading7">
    <w:name w:val="heading 7"/>
    <w:basedOn w:val="Normal"/>
    <w:next w:val="Normal"/>
    <w:qFormat/>
    <w:rsid w:val="007353DE"/>
    <w:pPr>
      <w:keepNext/>
      <w:jc w:val="center"/>
      <w:outlineLvl w:val="6"/>
    </w:pPr>
    <w:rPr>
      <w:rFonts w:ascii="Arial" w:hAnsi="Arial" w:cs="Arial"/>
      <w:b/>
      <w:bCs/>
      <w:i/>
      <w:iCs/>
      <w:lang w:val="el-GR"/>
    </w:rPr>
  </w:style>
  <w:style w:type="paragraph" w:styleId="Heading8">
    <w:name w:val="heading 8"/>
    <w:basedOn w:val="Normal"/>
    <w:next w:val="Normal"/>
    <w:qFormat/>
    <w:rsid w:val="007353DE"/>
    <w:pPr>
      <w:keepNext/>
      <w:jc w:val="center"/>
      <w:outlineLvl w:val="7"/>
    </w:pPr>
    <w:rPr>
      <w:rFonts w:ascii="GrHelvetica" w:hAnsi="GrHelvetica" w:cs="GrHelvetica"/>
      <w:b/>
      <w:bCs/>
      <w:sz w:val="22"/>
      <w:szCs w:val="22"/>
      <w:lang w:val="el-GR"/>
    </w:rPr>
  </w:style>
  <w:style w:type="paragraph" w:styleId="Heading9">
    <w:name w:val="heading 9"/>
    <w:basedOn w:val="Normal"/>
    <w:next w:val="Normal"/>
    <w:qFormat/>
    <w:rsid w:val="007353DE"/>
    <w:pPr>
      <w:keepNext/>
      <w:ind w:right="-103"/>
      <w:jc w:val="center"/>
      <w:outlineLvl w:val="8"/>
    </w:pPr>
    <w:rPr>
      <w:rFonts w:ascii="GrHelvetica" w:hAnsi="GrHelvetica" w:cs="GrHelvetica"/>
      <w:b/>
      <w:bCs/>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
    <w:name w:val="KΖ”‘”»Έό"/>
    <w:rsid w:val="007353DE"/>
    <w:pPr>
      <w:autoSpaceDE w:val="0"/>
      <w:autoSpaceDN w:val="0"/>
    </w:pPr>
    <w:rPr>
      <w:rFonts w:ascii="New York" w:hAnsi="New York" w:cs="New York"/>
      <w:sz w:val="24"/>
      <w:szCs w:val="24"/>
      <w:lang w:val="en-US"/>
    </w:rPr>
  </w:style>
  <w:style w:type="paragraph" w:styleId="BlockText">
    <w:name w:val="Block Text"/>
    <w:basedOn w:val="Normal"/>
    <w:rsid w:val="007353DE"/>
    <w:pPr>
      <w:tabs>
        <w:tab w:val="left" w:pos="3544"/>
        <w:tab w:val="left" w:pos="6560"/>
        <w:tab w:val="left" w:pos="7840"/>
        <w:tab w:val="left" w:pos="9759"/>
      </w:tabs>
      <w:ind w:left="1418" w:right="-27" w:hanging="1418"/>
      <w:jc w:val="both"/>
    </w:pPr>
    <w:rPr>
      <w:rFonts w:ascii="GrHelvetica" w:hAnsi="GrHelvetica" w:cs="GrHelvetica"/>
      <w:b/>
      <w:bCs/>
    </w:rPr>
  </w:style>
  <w:style w:type="paragraph" w:styleId="Header">
    <w:name w:val="header"/>
    <w:basedOn w:val="Normal"/>
    <w:rsid w:val="007353DE"/>
    <w:pPr>
      <w:tabs>
        <w:tab w:val="center" w:pos="4320"/>
        <w:tab w:val="right" w:pos="8640"/>
      </w:tabs>
    </w:pPr>
    <w:rPr>
      <w:rFonts w:ascii="Arial" w:hAnsi="Arial" w:cs="Arial"/>
    </w:rPr>
  </w:style>
  <w:style w:type="paragraph" w:styleId="BodyText3">
    <w:name w:val="Body Text 3"/>
    <w:basedOn w:val="Normal"/>
    <w:rsid w:val="007353DE"/>
    <w:pPr>
      <w:spacing w:line="360" w:lineRule="auto"/>
      <w:jc w:val="both"/>
    </w:pPr>
    <w:rPr>
      <w:rFonts w:ascii="Arial" w:hAnsi="Arial" w:cs="Arial"/>
      <w:lang w:val="el-GR"/>
    </w:rPr>
  </w:style>
  <w:style w:type="paragraph" w:styleId="Footer">
    <w:name w:val="footer"/>
    <w:basedOn w:val="Normal"/>
    <w:rsid w:val="007353DE"/>
    <w:pPr>
      <w:tabs>
        <w:tab w:val="center" w:pos="4320"/>
        <w:tab w:val="right" w:pos="8640"/>
      </w:tabs>
    </w:pPr>
  </w:style>
  <w:style w:type="paragraph" w:styleId="BodyText">
    <w:name w:val="Body Text"/>
    <w:basedOn w:val="Normal"/>
    <w:rsid w:val="007353DE"/>
    <w:pPr>
      <w:jc w:val="center"/>
    </w:pPr>
    <w:rPr>
      <w:rFonts w:ascii="GrHelvetica" w:hAnsi="GrHelvetica" w:cs="GrHelvetica"/>
      <w:b/>
      <w:bCs/>
      <w:sz w:val="18"/>
      <w:szCs w:val="18"/>
      <w:lang w:val="el-GR"/>
    </w:rPr>
  </w:style>
  <w:style w:type="paragraph" w:styleId="BodyTextIndent">
    <w:name w:val="Body Text Indent"/>
    <w:basedOn w:val="Normal"/>
    <w:rsid w:val="007353DE"/>
    <w:pPr>
      <w:jc w:val="center"/>
    </w:pPr>
    <w:rPr>
      <w:rFonts w:ascii="GrHelvetica" w:hAnsi="GrHelvetica" w:cs="GrHelvetica"/>
      <w:b/>
      <w:bCs/>
      <w:sz w:val="28"/>
      <w:szCs w:val="28"/>
    </w:rPr>
  </w:style>
  <w:style w:type="table" w:styleId="TableGrid">
    <w:name w:val="Table Grid"/>
    <w:basedOn w:val="TableNormal"/>
    <w:rsid w:val="00FB55D2"/>
    <w:rPr>
      <w:rFonts w:ascii="??ass???" w:hAnsi="??ass???" w:cs="??as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44BD"/>
    <w:rPr>
      <w:rFonts w:ascii="Tahoma" w:hAnsi="Tahoma" w:cs="Tahoma"/>
      <w:sz w:val="16"/>
      <w:szCs w:val="16"/>
    </w:rPr>
  </w:style>
  <w:style w:type="character" w:customStyle="1" w:styleId="BalloonTextChar">
    <w:name w:val="Balloon Text Char"/>
    <w:link w:val="BalloonText"/>
    <w:rsid w:val="00BB44BD"/>
    <w:rPr>
      <w:rFonts w:ascii="Tahoma" w:hAnsi="Tahoma" w:cs="Tahoma"/>
      <w:sz w:val="16"/>
      <w:szCs w:val="16"/>
      <w:lang w:val="en-US"/>
    </w:rPr>
  </w:style>
  <w:style w:type="paragraph" w:styleId="ListParagraph">
    <w:name w:val="List Paragraph"/>
    <w:basedOn w:val="Normal"/>
    <w:uiPriority w:val="34"/>
    <w:qFormat/>
    <w:rsid w:val="00046923"/>
    <w:pPr>
      <w:autoSpaceDE/>
      <w:autoSpaceDN/>
      <w:ind w:left="720"/>
      <w:contextualSpacing/>
    </w:pPr>
    <w:rPr>
      <w:rFonts w:ascii="Times New Roman" w:hAnsi="Times New Roman"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296134420">
      <w:bodyDiv w:val="1"/>
      <w:marLeft w:val="0"/>
      <w:marRight w:val="0"/>
      <w:marTop w:val="0"/>
      <w:marBottom w:val="0"/>
      <w:divBdr>
        <w:top w:val="none" w:sz="0" w:space="0" w:color="auto"/>
        <w:left w:val="none" w:sz="0" w:space="0" w:color="auto"/>
        <w:bottom w:val="none" w:sz="0" w:space="0" w:color="auto"/>
        <w:right w:val="none" w:sz="0" w:space="0" w:color="auto"/>
      </w:divBdr>
    </w:div>
    <w:div w:id="16136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917;&#928;&#921;&#931;&#932;&#927;&#923;&#927;&#935;&#913;&#929;&#932;&#927;%20201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ΕΠΙΣΤΟΛΟΧΑΡΤΟ 2018.dot</Template>
  <TotalTime>3</TotalTime>
  <Pages>4</Pages>
  <Words>1234</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A.P.Th.</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Nicolaos Theodossiou</cp:lastModifiedBy>
  <cp:revision>5</cp:revision>
  <cp:lastPrinted>2018-10-31T07:06:00Z</cp:lastPrinted>
  <dcterms:created xsi:type="dcterms:W3CDTF">2024-11-03T09:48:00Z</dcterms:created>
  <dcterms:modified xsi:type="dcterms:W3CDTF">2024-11-03T09:50:00Z</dcterms:modified>
</cp:coreProperties>
</file>